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E09335F" w:rsidR="00A82AF8" w:rsidRPr="00B4723D" w:rsidRDefault="00A82AF8" w:rsidP="00EA18CC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B4723D">
        <w:rPr>
          <w:rFonts w:ascii="Sylfaen" w:hAnsi="Sylfaen" w:cs="Sylfaen"/>
          <w:b w:val="0"/>
          <w:sz w:val="20"/>
          <w:u w:val="single"/>
          <w:lang w:val="hy-AM"/>
        </w:rPr>
        <w:t>14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76F2A19A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FD0515">
        <w:rPr>
          <w:rFonts w:ascii="Sylfaen" w:hAnsi="Sylfaen" w:cs="Sylfaen"/>
          <w:sz w:val="20"/>
          <w:u w:val="single"/>
          <w:lang w:val="hy-AM"/>
        </w:rPr>
        <w:t xml:space="preserve"> Դեղատնային դեղորայք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B4723D">
        <w:rPr>
          <w:rFonts w:ascii="Sylfaen" w:hAnsi="Sylfaen" w:cs="Sylfaen"/>
          <w:b/>
          <w:sz w:val="20"/>
          <w:u w:val="single"/>
          <w:lang w:val="af-ZA"/>
        </w:rPr>
        <w:t>25/14</w:t>
      </w:r>
      <w:r w:rsidR="00967614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2725"/>
        <w:gridCol w:w="2360"/>
      </w:tblGrid>
      <w:tr w:rsidR="00A82AF8" w:rsidRPr="00B4723D" w14:paraId="490F87FD" w14:textId="77777777" w:rsidTr="00B4723D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4723D" w14:paraId="0260467A" w14:textId="77777777" w:rsidTr="00B4723D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4723D" w:rsidRPr="00B4723D" w14:paraId="44947C86" w14:textId="77777777" w:rsidTr="00B4723D">
        <w:trPr>
          <w:trHeight w:val="13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4486B98F" w:rsidR="00B4723D" w:rsidRPr="00B4723D" w:rsidRDefault="00B4723D" w:rsidP="00B4723D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B4723D">
              <w:rPr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574EB105" w:rsidR="00B4723D" w:rsidRPr="00B4723D" w:rsidRDefault="00B4723D" w:rsidP="00B4723D">
            <w:pPr>
              <w:rPr>
                <w:rFonts w:ascii="Sylfaen" w:hAnsi="Sylfaen"/>
                <w:sz w:val="18"/>
                <w:lang w:val="af-ZA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տրամադոլի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հիդրոքլորիդ</w:t>
            </w:r>
            <w:proofErr w:type="spellEnd"/>
            <w:r w:rsidRPr="00B4723D">
              <w:rPr>
                <w:sz w:val="18"/>
              </w:rPr>
              <w:t xml:space="preserve"> 50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2D94A124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46F0766F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B9F97EF" w14:textId="1A71DF8B" w:rsidR="00B4723D" w:rsidRPr="00FC3533" w:rsidRDefault="00B4723D" w:rsidP="00B472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B4723D" w:rsidRPr="00B4723D" w14:paraId="075E5F41" w14:textId="77777777" w:rsidTr="00B4723D">
        <w:trPr>
          <w:trHeight w:val="12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40A11C" w14:textId="7A3B5CC9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1B3CC" w14:textId="52637F62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Դիազեպամ</w:t>
            </w:r>
            <w:proofErr w:type="spellEnd"/>
            <w:r w:rsidRPr="00B4723D">
              <w:rPr>
                <w:sz w:val="18"/>
              </w:rPr>
              <w:t xml:space="preserve"> 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>/2</w:t>
            </w:r>
            <w:r w:rsidRPr="00B4723D">
              <w:rPr>
                <w:rFonts w:ascii="Times New Roman" w:hAnsi="Times New Roman"/>
                <w:sz w:val="18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C0B6011" w14:textId="78AA2F50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B71468A" w14:textId="33E5F5D1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ABF838" w14:textId="1814202E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B4723D" w:rsidRPr="00B4723D" w14:paraId="160D40A4" w14:textId="77777777" w:rsidTr="00B4723D">
        <w:trPr>
          <w:trHeight w:val="122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E45789" w14:textId="34B9D474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EDDE4" w14:textId="58183111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Պենիցիլամին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դեղապատիճ</w:t>
            </w:r>
            <w:proofErr w:type="spellEnd"/>
            <w:r w:rsidRPr="00B4723D">
              <w:rPr>
                <w:sz w:val="18"/>
              </w:rPr>
              <w:t>, 250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E93335D" w14:textId="27056E41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0267830" w14:textId="16636D50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EDD9796" w14:textId="7F65444A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B4723D" w:rsidRPr="00B4723D" w14:paraId="1DA1180D" w14:textId="77777777" w:rsidTr="00B4723D">
        <w:trPr>
          <w:trHeight w:val="130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CA323F" w14:textId="331F4B98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685E2" w14:textId="52A3C7B5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Ազատիրոպրին</w:t>
            </w:r>
            <w:proofErr w:type="spellEnd"/>
            <w:r w:rsidRPr="00B4723D">
              <w:rPr>
                <w:sz w:val="18"/>
              </w:rPr>
              <w:t xml:space="preserve"> 50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7B17A1" w14:textId="6AF9CDDB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A463DE0" w14:textId="0C5B37E2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C091AA" w14:textId="227B8D2E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B4723D" w:rsidRPr="00B4723D" w14:paraId="14E879A0" w14:textId="77777777" w:rsidTr="00B4723D">
        <w:trPr>
          <w:trHeight w:val="236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E1C69C" w14:textId="44B16A66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D3D0B" w14:textId="654B98D4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Ամլոդիպին</w:t>
            </w:r>
            <w:proofErr w:type="spellEnd"/>
            <w:r w:rsidRPr="00B4723D">
              <w:rPr>
                <w:rFonts w:cs="Times Armenian"/>
                <w:sz w:val="18"/>
              </w:rPr>
              <w:t> </w:t>
            </w:r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 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>,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96B97D3" w14:textId="16EBBBE2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AC68C6" w14:textId="6C9393FB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43C35CC" w14:textId="74A0FDF0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792726E3" w14:textId="77777777" w:rsidTr="00B4723D">
        <w:trPr>
          <w:trHeight w:val="42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E721CF" w14:textId="2032EBB0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909E5" w14:textId="5C887D47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Ամօքսիցիլին</w:t>
            </w:r>
            <w:proofErr w:type="spellEnd"/>
            <w:r w:rsidRPr="00B4723D">
              <w:rPr>
                <w:sz w:val="18"/>
              </w:rPr>
              <w:t xml:space="preserve"> +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Քլավուլանաթթու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500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 + 125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8CD6E3B" w14:textId="5F3AE6D5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C0AB7AE" w14:textId="71B662F3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2357DC8" w14:textId="7CFF01DB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21F37909" w14:textId="77777777" w:rsidTr="00B4723D">
        <w:trPr>
          <w:trHeight w:val="275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F735A4" w14:textId="7B3AEB6D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1BCA8" w14:textId="1E669E40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Մեթիլպրեդնիզոլոն</w:t>
            </w:r>
            <w:proofErr w:type="spellEnd"/>
            <w:r w:rsidRPr="00B4723D">
              <w:rPr>
                <w:sz w:val="18"/>
              </w:rPr>
              <w:t>,</w:t>
            </w:r>
            <w:r w:rsidRPr="00B4723D">
              <w:rPr>
                <w:rFonts w:cs="Times Armenian"/>
                <w:sz w:val="18"/>
              </w:rPr>
              <w:t> </w:t>
            </w:r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4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03F37F8" w14:textId="5DF718E1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453151D" w14:textId="6B826659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25DC24A" w14:textId="049D52C8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52839059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437AF1" w14:textId="61D1B538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02C8B" w14:textId="4522197C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Լիպազ</w:t>
            </w:r>
            <w:proofErr w:type="spellEnd"/>
            <w:r w:rsidRPr="00B4723D">
              <w:rPr>
                <w:sz w:val="18"/>
              </w:rPr>
              <w:t xml:space="preserve">,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ամիլազ</w:t>
            </w:r>
            <w:r w:rsidRPr="00B4723D">
              <w:rPr>
                <w:sz w:val="18"/>
              </w:rPr>
              <w:t>,</w:t>
            </w:r>
            <w:r w:rsidRPr="00B4723D">
              <w:rPr>
                <w:rFonts w:ascii="Times New Roman" w:hAnsi="Times New Roman"/>
                <w:sz w:val="18"/>
              </w:rPr>
              <w:t>պրոտեազ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դեղապատիճ</w:t>
            </w:r>
            <w:proofErr w:type="spellEnd"/>
            <w:r w:rsidRPr="00B4723D">
              <w:rPr>
                <w:sz w:val="18"/>
              </w:rPr>
              <w:t xml:space="preserve"> 10000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49A4CB" w14:textId="76E94089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43C07B" w14:textId="6D5DB1CA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3C2C7D" w14:textId="3E7A937C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B4723D" w:rsidRPr="00B4723D" w14:paraId="29430C8D" w14:textId="77777777" w:rsidTr="00B4723D">
        <w:trPr>
          <w:trHeight w:val="27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B41341" w14:textId="4838725A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3540B" w14:textId="3887CB66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Մօքսոնիդին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դեղահատեր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թաղանթապատ</w:t>
            </w:r>
            <w:proofErr w:type="spellEnd"/>
            <w:r w:rsidRPr="00B4723D">
              <w:rPr>
                <w:sz w:val="18"/>
              </w:rPr>
              <w:t xml:space="preserve">  0,4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CC0304" w14:textId="5D9A61BF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49C5BD7" w14:textId="06A4CAD6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D7C0119" w14:textId="7B061D2D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075E25D1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99688B" w14:textId="4C92E6B0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C871F" w14:textId="3AA8D796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Պերինդոպրիլ</w:t>
            </w:r>
            <w:proofErr w:type="spellEnd"/>
            <w:r w:rsidRPr="00B4723D">
              <w:rPr>
                <w:sz w:val="18"/>
              </w:rPr>
              <w:t xml:space="preserve"> +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Ամլոդիպին</w:t>
            </w:r>
            <w:proofErr w:type="spellEnd"/>
            <w:r w:rsidRPr="00B4723D">
              <w:rPr>
                <w:sz w:val="18"/>
              </w:rPr>
              <w:t xml:space="preserve"> 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 xml:space="preserve">, 5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մգ</w:t>
            </w:r>
            <w:proofErr w:type="spellEnd"/>
            <w:r w:rsidRPr="00B4723D">
              <w:rPr>
                <w:sz w:val="18"/>
              </w:rPr>
              <w:t xml:space="preserve"> + 5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մգ</w:t>
            </w:r>
            <w:proofErr w:type="spellEnd"/>
            <w:r w:rsidRPr="00B4723D">
              <w:rPr>
                <w:sz w:val="18"/>
              </w:rPr>
              <w:t xml:space="preserve">;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E88CF3" w14:textId="349A3259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C741434" w14:textId="1A8A427F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C37E521" w14:textId="4525C486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2DA472E4" w14:textId="77777777" w:rsidTr="00B4723D">
        <w:trPr>
          <w:trHeight w:val="27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9DE7B4" w14:textId="7A6373AC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EC319" w14:textId="54599A0D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Մետոպրոլոլ</w:t>
            </w:r>
            <w:proofErr w:type="spellEnd"/>
            <w:r w:rsidRPr="00B4723D">
              <w:rPr>
                <w:sz w:val="18"/>
              </w:rPr>
              <w:t xml:space="preserve"> 25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31F86B3" w14:textId="54F11FF8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F5B2A" w14:textId="41645E63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FD947CD" w14:textId="4285C804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4EE03933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2EEFF4" w14:textId="0C77B546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82CD9" w14:textId="6771FC05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Պերինդոպրիլ</w:t>
            </w:r>
            <w:r w:rsidRPr="00B4723D">
              <w:rPr>
                <w:sz w:val="18"/>
              </w:rPr>
              <w:t>+</w:t>
            </w:r>
            <w:r w:rsidRPr="00B4723D">
              <w:rPr>
                <w:rFonts w:ascii="Times New Roman" w:hAnsi="Times New Roman"/>
                <w:sz w:val="18"/>
              </w:rPr>
              <w:t>Ինդարամիդ</w:t>
            </w:r>
            <w:r w:rsidRPr="00B4723D">
              <w:rPr>
                <w:sz w:val="18"/>
              </w:rPr>
              <w:t>+</w:t>
            </w:r>
            <w:r w:rsidRPr="00B4723D">
              <w:rPr>
                <w:rFonts w:ascii="Times New Roman" w:hAnsi="Times New Roman"/>
                <w:sz w:val="18"/>
              </w:rPr>
              <w:t>Ամլոդիպին</w:t>
            </w:r>
            <w:proofErr w:type="spellEnd"/>
            <w:r w:rsidRPr="00B4723D">
              <w:rPr>
                <w:sz w:val="18"/>
              </w:rPr>
              <w:t xml:space="preserve"> </w:t>
            </w:r>
            <w:r w:rsidRPr="00B4723D">
              <w:rPr>
                <w:rFonts w:ascii="Times New Roman" w:hAnsi="Times New Roman"/>
                <w:sz w:val="18"/>
              </w:rPr>
              <w:t>դեղահատ</w:t>
            </w:r>
            <w:r w:rsidRPr="00B4723D">
              <w:rPr>
                <w:sz w:val="18"/>
              </w:rPr>
              <w:t>,10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+2,5 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+5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մգ</w:t>
            </w:r>
            <w:proofErr w:type="spellEnd"/>
            <w:r w:rsidRPr="00B4723D">
              <w:rPr>
                <w:sz w:val="18"/>
              </w:rPr>
              <w:t xml:space="preserve">;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9D4612" w14:textId="2157294E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295CDB9" w14:textId="27D865BC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801F9FE" w14:textId="33C3B351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0FD13E61" w14:textId="77777777" w:rsidTr="00B4723D">
        <w:trPr>
          <w:trHeight w:val="74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BC52DE" w14:textId="1ADE317F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3DA67" w14:textId="591D9B45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Կետոպրոֆեն</w:t>
            </w:r>
            <w:proofErr w:type="spellEnd"/>
            <w:r w:rsidRPr="00B4723D">
              <w:rPr>
                <w:sz w:val="18"/>
              </w:rPr>
              <w:t xml:space="preserve"> 50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E6D66" w14:textId="38689FE6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D79C93" w14:textId="20CB1E23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9E87EC" w14:textId="2B4FE78D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B4723D" w:rsidRPr="00B4723D" w14:paraId="4CBB6D6F" w14:textId="77777777" w:rsidTr="00B4723D">
        <w:trPr>
          <w:trHeight w:val="389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B0A69C" w14:textId="5FDA8081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473C1" w14:textId="5C80B7EB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Սալբուտամոլ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շնչառման</w:t>
            </w:r>
            <w:proofErr w:type="spellEnd"/>
            <w:r w:rsidRPr="00B4723D">
              <w:rPr>
                <w:sz w:val="18"/>
              </w:rPr>
              <w:t xml:space="preserve">, 100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մկգ</w:t>
            </w:r>
            <w:proofErr w:type="spellEnd"/>
            <w:r w:rsidRPr="00B4723D">
              <w:rPr>
                <w:sz w:val="18"/>
              </w:rPr>
              <w:t>/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դեղաչափ</w:t>
            </w:r>
            <w:proofErr w:type="spellEnd"/>
            <w:r w:rsidRPr="00B4723D">
              <w:rPr>
                <w:sz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099F16" w14:textId="676C3FB9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28DF04" w14:textId="3ED58CD3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00075FF" w14:textId="218854B8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01B80E1E" w14:textId="77777777" w:rsidTr="00B4723D">
        <w:trPr>
          <w:trHeight w:val="25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19AE73" w14:textId="511C9128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644CD" w14:textId="4FF97CC1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Ամիոդարոնի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հիդրոքլորիդ</w:t>
            </w:r>
            <w:proofErr w:type="spellEnd"/>
            <w:r w:rsidRPr="00B4723D">
              <w:rPr>
                <w:sz w:val="18"/>
              </w:rPr>
              <w:t xml:space="preserve">    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 200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>,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ACA29D7" w14:textId="0626D710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B3EDE1" w14:textId="1B15277A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9B9A33D" w14:textId="159842AC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3F40F65A" w14:textId="77777777" w:rsidTr="00B4723D">
        <w:trPr>
          <w:trHeight w:val="70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532782" w14:textId="3133CE0F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FA7A0" w14:textId="2B74D60A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Ացետիլսալիցիլաթթու</w:t>
            </w:r>
            <w:proofErr w:type="spellEnd"/>
            <w:r w:rsidRPr="00B4723D">
              <w:rPr>
                <w:sz w:val="18"/>
              </w:rPr>
              <w:t xml:space="preserve">  75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46E99A3" w14:textId="0D4281AD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208ED5D" w14:textId="4B757E5F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B86D909" w14:textId="757DE903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3ED29957" w14:textId="77777777" w:rsidTr="00B4723D">
        <w:trPr>
          <w:trHeight w:val="277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B5B55F" w14:textId="3C440723" w:rsidR="00B4723D" w:rsidRPr="00B4723D" w:rsidRDefault="00B4723D" w:rsidP="00B4723D">
            <w:pPr>
              <w:jc w:val="center"/>
              <w:rPr>
                <w:sz w:val="20"/>
              </w:rPr>
            </w:pPr>
            <w:r w:rsidRPr="00B4723D">
              <w:rPr>
                <w:sz w:val="20"/>
              </w:rPr>
              <w:t>18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BEEA8" w14:textId="18D2AAD3" w:rsidR="00B4723D" w:rsidRPr="00B4723D" w:rsidRDefault="00B4723D" w:rsidP="00B4723D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Ացետիլսալիցիլաթթու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100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8FF614D" w14:textId="7A610482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8447846" w14:textId="76F6E922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5C70334" w14:textId="795AAB91" w:rsidR="00B4723D" w:rsidRPr="00B4723D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604C3A8C" w14:textId="77777777" w:rsidTr="00B4723D">
        <w:trPr>
          <w:trHeight w:val="70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DF9C27" w14:textId="6B96ECC2" w:rsidR="00B4723D" w:rsidRPr="00B4723D" w:rsidRDefault="00B4723D" w:rsidP="00B4723D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B4723D">
              <w:rPr>
                <w:sz w:val="20"/>
              </w:rPr>
              <w:t>19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66C78" w14:textId="2FCB927F" w:rsidR="00B4723D" w:rsidRPr="00B4723D" w:rsidRDefault="00B4723D" w:rsidP="00B4723D">
            <w:pPr>
              <w:rPr>
                <w:rFonts w:ascii="Sylfaen" w:hAnsi="Sylfaen" w:cs="Sylfaen"/>
                <w:sz w:val="18"/>
                <w:u w:val="single"/>
                <w:lang w:val="hy-AM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Բետահիստին</w:t>
            </w:r>
            <w:proofErr w:type="spellEnd"/>
            <w:r w:rsidRPr="00B4723D">
              <w:rPr>
                <w:sz w:val="18"/>
              </w:rPr>
              <w:t xml:space="preserve"> 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 xml:space="preserve"> 24 </w:t>
            </w:r>
            <w:r w:rsidRPr="00B4723D">
              <w:rPr>
                <w:rFonts w:ascii="Times New Roman" w:hAnsi="Times New Roman"/>
                <w:sz w:val="18"/>
              </w:rPr>
              <w:t>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6CF6D18D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39360350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D1D18C5" w14:textId="2A98B41A" w:rsidR="00B4723D" w:rsidRPr="00FC3533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013E1164" w14:textId="77777777" w:rsidTr="00B4723D">
        <w:trPr>
          <w:trHeight w:val="70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ED758" w14:textId="6F3199FC" w:rsidR="00B4723D" w:rsidRPr="00B4723D" w:rsidRDefault="00B4723D" w:rsidP="00B4723D">
            <w:pPr>
              <w:jc w:val="center"/>
              <w:rPr>
                <w:rFonts w:ascii="Sylfaen" w:hAnsi="Sylfaen"/>
                <w:sz w:val="20"/>
              </w:rPr>
            </w:pPr>
            <w:r w:rsidRPr="00B4723D">
              <w:rPr>
                <w:sz w:val="20"/>
              </w:rPr>
              <w:t>20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81140" w14:textId="14B55AA4" w:rsidR="00B4723D" w:rsidRPr="00B4723D" w:rsidRDefault="00B4723D" w:rsidP="00B4723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Պանտոպրազոլ</w:t>
            </w:r>
            <w:proofErr w:type="spellEnd"/>
            <w:r w:rsidRPr="00B4723D">
              <w:rPr>
                <w:sz w:val="18"/>
              </w:rPr>
              <w:t xml:space="preserve"> 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 xml:space="preserve"> 20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մգ</w:t>
            </w:r>
            <w:proofErr w:type="spellEnd"/>
            <w:r w:rsidRPr="00B4723D">
              <w:rPr>
                <w:sz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64B87710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45579530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C36E6B9" w14:textId="2FD7DC33" w:rsidR="00B4723D" w:rsidRPr="00383DB7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6076B7DF" w14:textId="77777777" w:rsidTr="00B4723D">
        <w:trPr>
          <w:trHeight w:val="70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F290DB" w14:textId="4CAE779C" w:rsidR="00B4723D" w:rsidRPr="00B4723D" w:rsidRDefault="00B4723D" w:rsidP="00B4723D">
            <w:pPr>
              <w:jc w:val="center"/>
              <w:rPr>
                <w:rFonts w:ascii="Sylfaen" w:hAnsi="Sylfaen" w:cs="Sylfaen"/>
                <w:color w:val="000000"/>
                <w:sz w:val="20"/>
                <w:szCs w:val="18"/>
                <w:lang w:val="ru-RU"/>
              </w:rPr>
            </w:pPr>
            <w:r w:rsidRPr="00B4723D">
              <w:rPr>
                <w:sz w:val="20"/>
              </w:rPr>
              <w:t>21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C02E4" w14:textId="2500C5A6" w:rsidR="00B4723D" w:rsidRPr="00B4723D" w:rsidRDefault="00B4723D" w:rsidP="00B4723D">
            <w:pP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Կլոպիդոգրել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75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0F7BCCC" w14:textId="0D9B9029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129B06" w14:textId="36EA6580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3D228DE" w14:textId="3D47A79D" w:rsidR="00B4723D" w:rsidRPr="00FD0515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63195C7D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6896DE" w14:textId="2A914613" w:rsidR="00B4723D" w:rsidRPr="00B4723D" w:rsidRDefault="00B4723D" w:rsidP="00B4723D">
            <w:pPr>
              <w:jc w:val="center"/>
              <w:rPr>
                <w:rFonts w:ascii="Sylfaen" w:hAnsi="Sylfaen"/>
                <w:sz w:val="20"/>
              </w:rPr>
            </w:pPr>
            <w:r w:rsidRPr="00B4723D">
              <w:rPr>
                <w:sz w:val="20"/>
              </w:rPr>
              <w:t>22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0AAA7" w14:textId="26C57BB6" w:rsidR="00B4723D" w:rsidRPr="00B4723D" w:rsidRDefault="00B4723D" w:rsidP="00B4723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Կարվեդիլոլ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12.5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>,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78FECFE2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7CFCFCD1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A00285E" w14:textId="77BB2FB3" w:rsidR="00B4723D" w:rsidRPr="00383DB7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427FDAA4" w14:textId="77777777" w:rsidTr="00B4723D">
        <w:trPr>
          <w:trHeight w:val="269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0470CB" w14:textId="6D839276" w:rsidR="00B4723D" w:rsidRPr="00B4723D" w:rsidRDefault="00B4723D" w:rsidP="00B4723D">
            <w:pPr>
              <w:jc w:val="center"/>
              <w:rPr>
                <w:rFonts w:ascii="Sylfaen" w:hAnsi="Sylfaen"/>
                <w:sz w:val="20"/>
              </w:rPr>
            </w:pPr>
            <w:r w:rsidRPr="00B4723D">
              <w:rPr>
                <w:sz w:val="20"/>
              </w:rPr>
              <w:lastRenderedPageBreak/>
              <w:t>23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7EF98" w14:textId="0CF6CAE8" w:rsidR="00B4723D" w:rsidRPr="00B4723D" w:rsidRDefault="00B4723D" w:rsidP="00B4723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Սուլֆամեթօքսազոլ</w:t>
            </w:r>
            <w:r w:rsidRPr="00B4723D">
              <w:rPr>
                <w:sz w:val="18"/>
              </w:rPr>
              <w:t>+</w:t>
            </w:r>
            <w:r w:rsidRPr="00B4723D">
              <w:rPr>
                <w:rFonts w:ascii="Times New Roman" w:hAnsi="Times New Roman"/>
                <w:sz w:val="18"/>
              </w:rPr>
              <w:t>Տրիմեթոպրիմ</w:t>
            </w:r>
            <w:proofErr w:type="spellEnd"/>
            <w:r w:rsidRPr="00B4723D">
              <w:rPr>
                <w:sz w:val="18"/>
              </w:rPr>
              <w:t xml:space="preserve"> 400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>+80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258A62C4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7F5AC47C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0DB2750" w14:textId="619FD9B0" w:rsidR="00B4723D" w:rsidRPr="00383DB7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4723D" w:rsidRPr="00B4723D" w14:paraId="531CE1FB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90F13" w14:textId="131189E3" w:rsidR="00B4723D" w:rsidRPr="00B4723D" w:rsidRDefault="00B4723D" w:rsidP="00B4723D">
            <w:pPr>
              <w:jc w:val="center"/>
              <w:rPr>
                <w:rFonts w:ascii="Sylfaen" w:hAnsi="Sylfaen"/>
                <w:sz w:val="20"/>
              </w:rPr>
            </w:pPr>
            <w:r w:rsidRPr="00B4723D">
              <w:rPr>
                <w:sz w:val="20"/>
              </w:rPr>
              <w:t>25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E4261F" w14:textId="0E76219F" w:rsidR="00B4723D" w:rsidRPr="00B4723D" w:rsidRDefault="00B4723D" w:rsidP="00B4723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4723D">
              <w:rPr>
                <w:rFonts w:ascii="Times New Roman" w:hAnsi="Times New Roman"/>
                <w:sz w:val="18"/>
              </w:rPr>
              <w:t>Ամլոդիպին</w:t>
            </w:r>
            <w:r w:rsidRPr="00B4723D">
              <w:rPr>
                <w:sz w:val="18"/>
              </w:rPr>
              <w:t>+</w:t>
            </w:r>
            <w:r w:rsidRPr="00B4723D">
              <w:rPr>
                <w:rFonts w:ascii="Times New Roman" w:hAnsi="Times New Roman"/>
                <w:sz w:val="18"/>
              </w:rPr>
              <w:t>բիսոպրոլոլ</w:t>
            </w:r>
            <w:proofErr w:type="spellEnd"/>
            <w:r w:rsidRPr="00B4723D">
              <w:rPr>
                <w:sz w:val="18"/>
              </w:rPr>
              <w:t xml:space="preserve">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դեղահատ</w:t>
            </w:r>
            <w:proofErr w:type="spellEnd"/>
            <w:r w:rsidRPr="00B4723D">
              <w:rPr>
                <w:sz w:val="18"/>
              </w:rPr>
              <w:t>, 5</w:t>
            </w:r>
            <w:r w:rsidRPr="00B4723D">
              <w:rPr>
                <w:rFonts w:ascii="Times New Roman" w:hAnsi="Times New Roman"/>
                <w:sz w:val="18"/>
              </w:rPr>
              <w:t>մգ</w:t>
            </w:r>
            <w:r w:rsidRPr="00B4723D">
              <w:rPr>
                <w:sz w:val="18"/>
              </w:rPr>
              <w:t xml:space="preserve">+5 </w:t>
            </w:r>
            <w:proofErr w:type="spellStart"/>
            <w:r w:rsidRPr="00B4723D">
              <w:rPr>
                <w:rFonts w:ascii="Times New Roman" w:hAnsi="Times New Roman"/>
                <w:sz w:val="18"/>
              </w:rPr>
              <w:t>մգ</w:t>
            </w:r>
            <w:proofErr w:type="spellEnd"/>
            <w:r w:rsidRPr="00B4723D">
              <w:rPr>
                <w:sz w:val="18"/>
              </w:rPr>
              <w:t xml:space="preserve">;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5FFAA766" w:rsidR="00B4723D" w:rsidRPr="00B4723D" w:rsidRDefault="00B4723D" w:rsidP="00B4723D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Ալֆա ֆարմ ՓԲԸ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23777CC5" w:rsidR="00B4723D" w:rsidRPr="00B4723D" w:rsidRDefault="00B4723D" w:rsidP="00B4723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6361052" w14:textId="5578F7A7" w:rsidR="00B4723D" w:rsidRPr="00383DB7" w:rsidRDefault="00B4723D" w:rsidP="00B4723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16FD0C32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B4723D">
        <w:rPr>
          <w:rFonts w:ascii="Sylfaen" w:hAnsi="Sylfaen" w:cs="Sylfaen"/>
          <w:b/>
          <w:sz w:val="20"/>
          <w:u w:val="single"/>
          <w:lang w:val="af-ZA"/>
        </w:rPr>
        <w:t>25/14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</w:t>
      </w:r>
      <w:bookmarkStart w:id="0" w:name="_GoBack"/>
      <w:bookmarkEnd w:id="0"/>
      <w:r w:rsidRPr="00967614">
        <w:rPr>
          <w:rFonts w:ascii="Sylfaen" w:hAnsi="Sylfaen"/>
          <w:sz w:val="20"/>
          <w:lang w:val="hy-AM"/>
        </w:rPr>
        <w:t>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B349B"/>
    <w:rsid w:val="00923DAF"/>
    <w:rsid w:val="00931B08"/>
    <w:rsid w:val="00947A28"/>
    <w:rsid w:val="00967614"/>
    <w:rsid w:val="00992610"/>
    <w:rsid w:val="00A26944"/>
    <w:rsid w:val="00A82AF8"/>
    <w:rsid w:val="00AA6309"/>
    <w:rsid w:val="00B4723D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2023-10-13T09:52:00Z</cp:lastPrinted>
  <dcterms:created xsi:type="dcterms:W3CDTF">2022-05-30T17:04:00Z</dcterms:created>
  <dcterms:modified xsi:type="dcterms:W3CDTF">2025-04-10T13:30:00Z</dcterms:modified>
</cp:coreProperties>
</file>